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val="0"/>
        <w:overflowPunct/>
        <w:topLinePunct w:val="0"/>
        <w:autoSpaceDE/>
        <w:autoSpaceDN/>
        <w:bidi w:val="0"/>
        <w:adjustRightInd/>
        <w:snapToGrid/>
        <w:ind w:firstLine="880" w:firstLineChars="200"/>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2023年山东省公共卫生学会科研项目立项名单</w:t>
      </w:r>
    </w:p>
    <w:tbl>
      <w:tblPr>
        <w:tblStyle w:val="4"/>
        <w:tblW w:w="14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9"/>
        <w:gridCol w:w="1864"/>
        <w:gridCol w:w="5534"/>
        <w:gridCol w:w="3340"/>
        <w:gridCol w:w="1639"/>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序号</w:t>
            </w: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lang w:val="en-US" w:eastAsia="zh-CN"/>
              </w:rPr>
            </w:pPr>
            <w:r>
              <w:rPr>
                <w:rFonts w:hint="eastAsia" w:ascii="黑体" w:hAnsi="宋体" w:eastAsia="黑体" w:cs="黑体"/>
                <w:i w:val="0"/>
                <w:iCs w:val="0"/>
                <w:color w:val="000000"/>
                <w:sz w:val="28"/>
                <w:szCs w:val="28"/>
                <w:u w:val="none"/>
                <w:lang w:val="en-US" w:eastAsia="zh-CN"/>
              </w:rPr>
              <w:t>项目编号</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承担单位</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项目负责人</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资金支持（元）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SGWXH202301</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动物流感病毒的流行特征、传播规律及人群感染的前瞻性队列研究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何玉洁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SGWXH202302</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基于应激状态下肝硬化伴肝源性糖尿病患者的诊疗策略研究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山东省公共卫生临床中心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张  蒙</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SGWXH202303</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基于城市生活污水的心血管疾病及癌症监测及其在环境健康风险评估中的应用探讨</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青岛市疾病预防控制中心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王炳玲</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SGWXH202304</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 ERAS 理念探讨“电生理共振中医技术” 在妇科围手术期胃肠功能紊乱中的应用</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山东省妇幼保健院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于  娜</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SGWXH202305</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中医导引联合经方防治中风后便秘的临床研究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山东中医药大学附属医院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刘春梅</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SGWXH202306</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2023-2025年聊城市急性脑炎/脑膜炎症候群监测病例流行特征与宏基因组测序技术在病原谱分析中的应用</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聊城市疾病预防控制中心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贾金丽</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SGWXH202307</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规模化养殖场猪流感病毒种间传播规律的研究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济宁市疾病预防控制中心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李立博</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SGWXH202308</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2023-2024年青岛市肾综合征出血热发病危险因素调查</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青岛市疾病预防控制中心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贾  静</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SGWXH202309</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发热伴血小板减少综合征布尼亚病毒分子遗传学特征及异绿原酸B抗病毒机制研究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赵  红</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SGWXH202310</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山东省蜱源立克次体病原菌调查研究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刘子卿</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SGWXH202311</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泰安市食品中食源性致病菌污染状况及关键控制点的分析研究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泰安市疾病预防控制中心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郑金华</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SGWXH202312</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spacing w:val="-6"/>
                <w:kern w:val="0"/>
                <w:sz w:val="28"/>
                <w:szCs w:val="28"/>
                <w:u w:val="none"/>
                <w:lang w:val="en-US" w:eastAsia="zh-CN" w:bidi="ar"/>
              </w:rPr>
              <w:t>发热伴血小板减少综合征病毒的实时精准检测与溯源研究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山东大学</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许一菲</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SGWXH202313</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人参皂苷Rg1通过NOX4调控肾小管上皮焦亡在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脓毒症急性肾损伤中作用及机制研究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山东省立第三医院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孙  良</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SGWXH202314</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基于社区污水监测和SEIR模型的新冠疫情预测研究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杜凯歌</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SGWXH202315</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回顾性分析不同亚型新冠病毒性肺炎合并肝损害的临床特点</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 xml:space="preserve">山东省第一康复医院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李丕宝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SGWXH202316</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胫骨横搬系统联合PRP技术在糖尿病足保肢中的疗效分析</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枣庄市立医院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侯成才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SGWXH202317</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基于岗位胜任力构建消毒供应新护士培训课程体系</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临沂市人民医院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李宗鹏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SGWXH202318</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基于随机森林模型的山东省新型冠状病毒感染与气象因素特征的预测预警研究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陈艳茹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SGWXH202319</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HIF-1α协同甲基化转移酶DNMT3b调控syncytin-1在非小细胞肺癌中的机制研究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山东省立第三医院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庄学伟</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SGWXH202320</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高层次公共卫生人才培养中人文课程思政与思政课程的协同育人实践探索</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潍坊医学院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孙  逊</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SGWXH202321</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示踪剂盐酸米托蒽醌在甲状腺癌颈侧淋巴结清扫术中的效果观察</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山东省第一康复医院</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刘学键</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SGWXH202322</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面向农村社区人群的数字化学习型高血压管理模式研究 </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山东大学</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王  箐</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SGWXH202323</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医防融合背景下济宁市感染性腹泻细菌病原普流行特征及耐药性研究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济宁市疾病预防控制中心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孙喜红</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SGWXH202324</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山东省部分养殖场周边社区人群来源屎肠球菌耐药特征及分子流行病学分析</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董  非</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SGWXH202325</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山东省唯一海岛县新型布尼亚病毒动物宿主、传播媒介及人群感染情况调查</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烟台市疾病预防控制中心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刘  涛</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SGWXH202326</w:t>
            </w:r>
          </w:p>
        </w:tc>
        <w:tc>
          <w:tcPr>
            <w:tcW w:w="5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山东黄河三角洲国家级自然保护区产超广谱β -内酰胺酶（ESBL）耐药菌耐药性及致病性研究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山东省疾病预防控制中心</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孙高翔</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i w:val="0"/>
                <w:iCs w:val="0"/>
                <w:color w:val="000000"/>
                <w:sz w:val="28"/>
                <w:szCs w:val="28"/>
                <w:u w:val="none"/>
                <w:lang w:val="en-US" w:eastAsia="zh-CN"/>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SGWXH202327</w:t>
            </w:r>
          </w:p>
        </w:tc>
        <w:tc>
          <w:tcPr>
            <w:tcW w:w="5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氟伏沙明联合长效哌甲酯治疗难治性强迫症的临床研究</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烟台海港医院有限公司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初  芳</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自筹</w:t>
            </w:r>
          </w:p>
        </w:tc>
      </w:tr>
    </w:tbl>
    <w:p>
      <w:bookmarkStart w:id="0" w:name="_GoBack"/>
      <w:bookmarkEnd w:id="0"/>
    </w:p>
    <w:sectPr>
      <w:pgSz w:w="16838" w:h="11906" w:orient="landscape"/>
      <w:pgMar w:top="1531" w:right="1814" w:bottom="1531" w:left="181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B1B2"/>
    <w:multiLevelType w:val="singleLevel"/>
    <w:tmpl w:val="F791B1B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zkzOTBiOGFjZTRkNDIxN2FhMjk2MzUxYjcyNWEifQ=="/>
  </w:docVars>
  <w:rsids>
    <w:rsidRoot w:val="40BC702A"/>
    <w:rsid w:val="021F641D"/>
    <w:rsid w:val="04491DD8"/>
    <w:rsid w:val="09BF720C"/>
    <w:rsid w:val="1D131EE1"/>
    <w:rsid w:val="382563EC"/>
    <w:rsid w:val="40BC702A"/>
    <w:rsid w:val="41AF7E48"/>
    <w:rsid w:val="4EFD1F3D"/>
    <w:rsid w:val="4FFF70D4"/>
    <w:rsid w:val="6E8F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公文数字、英文格式"/>
    <w:basedOn w:val="5"/>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2023-09-15T07:16:00Z</dcterms:created>
  <dc:creator>WPS_1654569569</dc:creator>
  <cp:lastModifiedBy>WPS_1654569569</cp:lastModifiedBy>
  <dcterms:modified xsi:type="dcterms:W3CDTF">2023-09-15T07:18:56Z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AD8AB7BB0A014AE780D7651CC0F95CE4_11</vt:lpwstr>
  </property>
</Properties>
</file>